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sz w:val="36"/>
          <w:szCs w:val="3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-67716</wp:posOffset>
            </wp:positionH>
            <wp:positionV relativeFrom="paragraph">
              <wp:posOffset>-693627</wp:posOffset>
            </wp:positionV>
            <wp:extent cx="6181333" cy="8054235"/>
            <wp:effectExtent b="0" l="0" r="0" t="0"/>
            <wp:wrapNone/>
            <wp:docPr descr="LOGO ART" id="2" name="image1.png"/>
            <a:graphic>
              <a:graphicData uri="http://schemas.openxmlformats.org/drawingml/2006/picture">
                <pic:pic>
                  <pic:nvPicPr>
                    <pic:cNvPr descr="LOGO ART" id="0" name="image1.png"/>
                    <pic:cNvPicPr preferRelativeResize="0"/>
                  </pic:nvPicPr>
                  <pic:blipFill>
                    <a:blip r:embed="rId7"/>
                    <a:srcRect b="0" l="0" r="0" t="0"/>
                    <a:stretch>
                      <a:fillRect/>
                    </a:stretch>
                  </pic:blipFill>
                  <pic:spPr>
                    <a:xfrm>
                      <a:off x="0" y="0"/>
                      <a:ext cx="6181333" cy="8054235"/>
                    </a:xfrm>
                    <a:prstGeom prst="rect"/>
                    <a:ln/>
                  </pic:spPr>
                </pic:pic>
              </a:graphicData>
            </a:graphic>
          </wp:anchor>
        </w:drawing>
      </w:r>
    </w:p>
    <w:p w:rsidR="00000000" w:rsidDel="00000000" w:rsidP="00000000" w:rsidRDefault="00000000" w:rsidRPr="00000000" w14:paraId="00000002">
      <w:pPr>
        <w:jc w:val="center"/>
        <w:rPr>
          <w:rFonts w:ascii="Comic Sans MS" w:cs="Comic Sans MS" w:eastAsia="Comic Sans MS" w:hAnsi="Comic Sans MS"/>
          <w:sz w:val="36"/>
          <w:szCs w:val="36"/>
        </w:rPr>
      </w:pPr>
      <w:r w:rsidDel="00000000" w:rsidR="00000000" w:rsidRPr="00000000">
        <w:rPr>
          <w:rtl w:val="0"/>
        </w:rPr>
      </w:r>
    </w:p>
    <w:p w:rsidR="00000000" w:rsidDel="00000000" w:rsidP="00000000" w:rsidRDefault="00000000" w:rsidRPr="00000000" w14:paraId="00000003">
      <w:pPr>
        <w:jc w:val="center"/>
        <w:rPr>
          <w:rFonts w:ascii="Comic Sans MS" w:cs="Comic Sans MS" w:eastAsia="Comic Sans MS" w:hAnsi="Comic Sans MS"/>
          <w:sz w:val="36"/>
          <w:szCs w:val="36"/>
          <w:u w:val="single"/>
        </w:rPr>
      </w:pPr>
      <w:r w:rsidDel="00000000" w:rsidR="00000000" w:rsidRPr="00000000">
        <w:rPr>
          <w:rFonts w:ascii="Comic Sans MS" w:cs="Comic Sans MS" w:eastAsia="Comic Sans MS" w:hAnsi="Comic Sans MS"/>
          <w:sz w:val="36"/>
          <w:szCs w:val="36"/>
          <w:u w:val="single"/>
          <w:rtl w:val="0"/>
        </w:rPr>
        <w:t xml:space="preserve">NITROUS OXIDE INFORMED CONSENT</w:t>
      </w:r>
    </w:p>
    <w:p w:rsidR="00000000" w:rsidDel="00000000" w:rsidP="00000000" w:rsidRDefault="00000000" w:rsidRPr="00000000" w14:paraId="0000000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purpose of this informed consent form is to provide an opportunity for the patient's parents/ guardians to understand and give permission for the use of nitrous oxide to complete dental treatment. </w:t>
      </w:r>
    </w:p>
    <w:p w:rsidR="00000000" w:rsidDel="00000000" w:rsidP="00000000" w:rsidRDefault="00000000" w:rsidRPr="00000000" w14:paraId="0000000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Nitrous Oxide is commonly called “laughing gas” and provides relaxation during dental treatment. Your child will be awake, fully conscious and aware of their surroundings, and they are able to respond to questions and directions. </w:t>
      </w:r>
    </w:p>
    <w:p w:rsidR="00000000" w:rsidDel="00000000" w:rsidP="00000000" w:rsidRDefault="00000000" w:rsidRPr="00000000" w14:paraId="00000006">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Nitrous Oxide will be administered by way of the inhalation route and its purpose is to make your child comfortable so that dental care is completed with less pain and anxiety. However, nitrous oxide has limitations and risks and absolute success cannot be guaranteed. </w:t>
      </w:r>
    </w:p>
    <w:p w:rsidR="00000000" w:rsidDel="00000000" w:rsidP="00000000" w:rsidRDefault="00000000" w:rsidRPr="00000000" w14:paraId="0000000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w:t>
      </w:r>
      <w:r w:rsidDel="00000000" w:rsidR="00000000" w:rsidRPr="00000000">
        <w:rPr>
          <w:rFonts w:ascii="Comic Sans MS" w:cs="Comic Sans MS" w:eastAsia="Comic Sans MS" w:hAnsi="Comic Sans MS"/>
          <w:rtl w:val="0"/>
        </w:rPr>
        <w:t xml:space="preserve">e use of nitrous oxide has been fully explained to me, including all risks involved. </w:t>
      </w:r>
      <w:r w:rsidDel="00000000" w:rsidR="00000000" w:rsidRPr="00000000">
        <w:rPr>
          <w:rFonts w:ascii="Comic Sans MS" w:cs="Comic Sans MS" w:eastAsia="Comic Sans MS" w:hAnsi="Comic Sans MS"/>
          <w:rtl w:val="0"/>
        </w:rPr>
        <w:t xml:space="preserve">Negative side effects may include nausea or vomiting, headache, increased sleepiness,and/or excessive sweating or shivering</w:t>
      </w:r>
      <w:r w:rsidDel="00000000" w:rsidR="00000000" w:rsidRPr="00000000">
        <w:rPr>
          <w:rFonts w:ascii="Comic Sans MS" w:cs="Comic Sans MS" w:eastAsia="Comic Sans MS" w:hAnsi="Comic Sans MS"/>
          <w:rtl w:val="0"/>
        </w:rPr>
        <w:t xml:space="preserve">. All of these complications are temporary</w:t>
      </w:r>
      <w:r w:rsidDel="00000000" w:rsidR="00000000" w:rsidRPr="00000000">
        <w:rPr>
          <w:rFonts w:ascii="Comic Sans MS" w:cs="Comic Sans MS" w:eastAsia="Comic Sans MS" w:hAnsi="Comic Sans MS"/>
          <w:rtl w:val="0"/>
        </w:rPr>
        <w:t xml:space="preserve">. When treatment has concluded, the patient will breathe oxygen </w:t>
      </w:r>
      <w:r w:rsidDel="00000000" w:rsidR="00000000" w:rsidRPr="00000000">
        <w:rPr>
          <w:rFonts w:ascii="Comic Sans MS" w:cs="Comic Sans MS" w:eastAsia="Comic Sans MS" w:hAnsi="Comic Sans MS"/>
          <w:rtl w:val="0"/>
        </w:rPr>
        <w:t xml:space="preserve">for at least five minutes after the nitrous oxide has been turned off. The oxygen helps to flush any remaining gas from the lungs and return the patient to a fully awake and alert state</w:t>
      </w:r>
      <w:r w:rsidDel="00000000" w:rsidR="00000000" w:rsidRPr="00000000">
        <w:rPr>
          <w:rtl w:val="0"/>
        </w:rPr>
      </w:r>
    </w:p>
    <w:p w:rsidR="00000000" w:rsidDel="00000000" w:rsidP="00000000" w:rsidRDefault="00000000" w:rsidRPr="00000000" w14:paraId="00000008">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 have informed the Doctor of my child’s complete medical history including any changes in my child’s medical history involving lung, respiratory, ear infection or common cold. I understand that I must notify the Doctor of my child’s mental and physical condition.</w:t>
      </w:r>
    </w:p>
    <w:p w:rsidR="00000000" w:rsidDel="00000000" w:rsidP="00000000" w:rsidRDefault="00000000" w:rsidRPr="00000000" w14:paraId="0000000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 have had the opportunity to ask questions about nitrous oxide and about my child’s dental care, and am fully satisfied with the answers I received. </w:t>
      </w:r>
    </w:p>
    <w:p w:rsidR="00000000" w:rsidDel="00000000" w:rsidP="00000000" w:rsidRDefault="00000000" w:rsidRPr="00000000" w14:paraId="0000000A">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 understand that a $50 fee will be collected at the time of scheduling.  This fee will be used towards the treatment needs and is non refundable if the appointment is canceled less than 24 hours prior. </w:t>
      </w:r>
    </w:p>
    <w:p w:rsidR="00000000" w:rsidDel="00000000" w:rsidP="00000000" w:rsidRDefault="00000000" w:rsidRPr="00000000" w14:paraId="0000000B">
      <w:pPr>
        <w:rPr>
          <w:rFonts w:ascii="Arial Rounded" w:cs="Arial Rounded" w:eastAsia="Arial Rounded" w:hAnsi="Arial Rounded"/>
          <w:b w:val="1"/>
          <w:sz w:val="2"/>
          <w:szCs w:val="2"/>
        </w:rPr>
      </w:pPr>
      <w:r w:rsidDel="00000000" w:rsidR="00000000" w:rsidRPr="00000000">
        <w:rPr>
          <w:rtl w:val="0"/>
        </w:rPr>
      </w:r>
    </w:p>
    <w:p w:rsidR="00000000" w:rsidDel="00000000" w:rsidP="00000000" w:rsidRDefault="00000000" w:rsidRPr="00000000" w14:paraId="0000000C">
      <w:pPr>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PARENT/GUARDIAN SIGNATURE____________________________________DATE_________</w:t>
      </w:r>
    </w:p>
    <w:sectPr>
      <w:pgSz w:h="15840" w:w="12240" w:orient="portrait"/>
      <w:pgMar w:bottom="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 w:name="Arial Round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3009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2G/XlGK3tWd6i68kg7kmZ4ZvjA==">AMUW2mVRlhm5xjjJRdLuTZWT+UMDKGDnvjXZoT/IbB20Vz6jRDhu1r6FSPXEKMmCYHcVP5OH4yJ3LTFdBB3ouilRT7/hPfZVZDFttFpXbaSVLArRCQJxwHs=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2021-08-26T15:21:00Z</dcterms:created>
  <dc:creator>OfficeJ08</dc:creator>
</cp:coreProperties>
</file>